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0B53" w14:textId="25F241B8" w:rsidR="00404059" w:rsidRPr="00404059" w:rsidRDefault="00404059">
      <w:pPr>
        <w:rPr>
          <w:b/>
          <w:bCs/>
          <w:sz w:val="28"/>
          <w:szCs w:val="28"/>
        </w:rPr>
      </w:pPr>
      <w:r w:rsidRPr="00404059">
        <w:rPr>
          <w:b/>
          <w:bCs/>
          <w:sz w:val="28"/>
          <w:szCs w:val="28"/>
        </w:rPr>
        <w:t>Veškeré dodatečné informace budou doplněny co nejdříve, v případě, že nebudou zodpovězeny do 17.1.2024, bude prodloužen termín odevzdání nabídek</w:t>
      </w:r>
      <w:r>
        <w:rPr>
          <w:b/>
          <w:bCs/>
          <w:sz w:val="28"/>
          <w:szCs w:val="28"/>
        </w:rPr>
        <w:t>, o kterém budete informováni.</w:t>
      </w:r>
    </w:p>
    <w:p w14:paraId="4B8387DA" w14:textId="77777777" w:rsidR="00404059" w:rsidRDefault="00404059">
      <w:pPr>
        <w:rPr>
          <w:sz w:val="28"/>
          <w:szCs w:val="28"/>
        </w:rPr>
      </w:pPr>
    </w:p>
    <w:p w14:paraId="0FEDFC57" w14:textId="77777777" w:rsidR="00404059" w:rsidRDefault="00404059" w:rsidP="00404059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Podle Zadávací dokumentace má být celoplošně odfrézována stávající asfaltobetonové vrstvy v </w:t>
      </w:r>
      <w:proofErr w:type="spellStart"/>
      <w:r>
        <w:rPr>
          <w:rFonts w:eastAsia="Times New Roman"/>
        </w:rPr>
        <w:t>tl</w:t>
      </w:r>
      <w:proofErr w:type="spellEnd"/>
      <w:r>
        <w:rPr>
          <w:rFonts w:eastAsia="Times New Roman"/>
        </w:rPr>
        <w:t>. 50, resp. 100 mm.</w:t>
      </w:r>
    </w:p>
    <w:p w14:paraId="37F646FC" w14:textId="77777777" w:rsidR="00404059" w:rsidRPr="00D8385D" w:rsidRDefault="00404059" w:rsidP="00404059">
      <w:pPr>
        <w:ind w:left="426"/>
        <w:jc w:val="both"/>
        <w:rPr>
          <w:rFonts w:eastAsia="Aptos"/>
        </w:rPr>
      </w:pPr>
      <w:r>
        <w:t>V Soupisu prací jsou však uvedeny položky, které jsou v rozporu s touto skutečností. Podle metodiky ÚRS se tyto položky používají pro jiné práce a pro realizaci prací v rozsahu dle požadavku zadavatele jsou zcela nevhodné.</w:t>
      </w:r>
    </w:p>
    <w:p w14:paraId="7E0DFFEB" w14:textId="77777777" w:rsidR="00404059" w:rsidRDefault="00404059" w:rsidP="00404059"/>
    <w:tbl>
      <w:tblPr>
        <w:tblW w:w="807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0"/>
        <w:gridCol w:w="1058"/>
        <w:gridCol w:w="4536"/>
        <w:gridCol w:w="567"/>
        <w:gridCol w:w="1134"/>
      </w:tblGrid>
      <w:tr w:rsidR="00404059" w14:paraId="05C36AB9" w14:textId="77777777" w:rsidTr="00436AE3">
        <w:trPr>
          <w:trHeight w:val="484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1FDA6C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B4B69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8BD75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113154113</w:t>
            </w:r>
          </w:p>
        </w:tc>
        <w:tc>
          <w:tcPr>
            <w:tcW w:w="4536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901D5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Frézování živičného krytu </w:t>
            </w:r>
            <w:proofErr w:type="spellStart"/>
            <w:r>
              <w:rPr>
                <w:sz w:val="18"/>
                <w:szCs w:val="18"/>
                <w:lang w:eastAsia="cs-CZ"/>
              </w:rPr>
              <w:t>tl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50 mm </w:t>
            </w:r>
            <w:r>
              <w:rPr>
                <w:sz w:val="18"/>
                <w:szCs w:val="18"/>
                <w:highlight w:val="yellow"/>
                <w:lang w:eastAsia="cs-CZ"/>
              </w:rPr>
              <w:t>pruh š 0,5 m</w:t>
            </w:r>
            <w:r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cs-CZ"/>
              </w:rPr>
              <w:t>pl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do 500 m2 bez překážek v trase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77F110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13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7E4DB" w14:textId="77777777" w:rsidR="00404059" w:rsidRDefault="00404059" w:rsidP="00436AE3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1 932,000</w:t>
            </w:r>
          </w:p>
        </w:tc>
      </w:tr>
      <w:tr w:rsidR="00404059" w14:paraId="4363ABFF" w14:textId="77777777" w:rsidTr="00436AE3">
        <w:trPr>
          <w:trHeight w:val="484"/>
        </w:trPr>
        <w:tc>
          <w:tcPr>
            <w:tcW w:w="38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E1E16C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1B823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51F0A0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113154114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92922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Frézování živičného krytu </w:t>
            </w:r>
            <w:proofErr w:type="spellStart"/>
            <w:r>
              <w:rPr>
                <w:sz w:val="18"/>
                <w:szCs w:val="18"/>
                <w:lang w:eastAsia="cs-CZ"/>
              </w:rPr>
              <w:t>tl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100 mm </w:t>
            </w:r>
            <w:r>
              <w:rPr>
                <w:sz w:val="18"/>
                <w:szCs w:val="18"/>
                <w:highlight w:val="yellow"/>
                <w:lang w:eastAsia="cs-CZ"/>
              </w:rPr>
              <w:t>pruh š 0,5 m</w:t>
            </w:r>
            <w:r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cs-CZ"/>
              </w:rPr>
              <w:t>pl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do 500 m2 bez překážek v trase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BAC42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0C2E93" w14:textId="77777777" w:rsidR="00404059" w:rsidRDefault="00404059" w:rsidP="00436AE3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1 288,000</w:t>
            </w:r>
          </w:p>
        </w:tc>
      </w:tr>
    </w:tbl>
    <w:p w14:paraId="61CA335F" w14:textId="77777777" w:rsidR="00404059" w:rsidRPr="00D8385D" w:rsidRDefault="00404059" w:rsidP="00404059">
      <w:pPr>
        <w:rPr>
          <w:rFonts w:ascii="Aptos" w:eastAsia="Aptos" w:hAnsi="Aptos" w:cs="Aptos"/>
        </w:rPr>
      </w:pPr>
    </w:p>
    <w:p w14:paraId="126B7BF8" w14:textId="5DED2B38" w:rsidR="00404059" w:rsidRDefault="00404059" w:rsidP="00404059">
      <w:pPr>
        <w:jc w:val="both"/>
      </w:pPr>
      <w:r w:rsidRPr="00D8385D">
        <w:rPr>
          <w:color w:val="7030A0"/>
        </w:rPr>
        <w:t>DOTAZ:</w:t>
      </w:r>
      <w:r>
        <w:t xml:space="preserve"> Upraví Zadavatel položky Soupisu prací a poskytne jej účastníkům tak, aby odpovídaly požadovanému rozsahu prací a aby nemohl být nikdo z uchazečů uveden v omyl?</w:t>
      </w:r>
    </w:p>
    <w:p w14:paraId="06F4FA3D" w14:textId="77777777" w:rsidR="00404059" w:rsidRDefault="00404059" w:rsidP="00404059">
      <w:pPr>
        <w:jc w:val="both"/>
      </w:pPr>
    </w:p>
    <w:p w14:paraId="407FA632" w14:textId="77777777" w:rsidR="00404059" w:rsidRDefault="00404059" w:rsidP="00404059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V Soupisu prací jsou uvedeny položky pro opravu lokálních výtluků asfaltobetonem ACP 16 v </w:t>
      </w:r>
      <w:proofErr w:type="spellStart"/>
      <w:r>
        <w:rPr>
          <w:rFonts w:eastAsia="Times New Roman"/>
        </w:rPr>
        <w:t>tl</w:t>
      </w:r>
      <w:proofErr w:type="spellEnd"/>
      <w:r>
        <w:rPr>
          <w:rFonts w:eastAsia="Times New Roman"/>
        </w:rPr>
        <w:t xml:space="preserve">. 50 mm. </w:t>
      </w:r>
    </w:p>
    <w:p w14:paraId="7C17A27A" w14:textId="77777777" w:rsidR="00404059" w:rsidRPr="00D8385D" w:rsidRDefault="00404059" w:rsidP="00404059">
      <w:pPr>
        <w:pStyle w:val="Odstavecseseznamem"/>
        <w:jc w:val="both"/>
        <w:rPr>
          <w:rFonts w:eastAsia="Aptos"/>
        </w:rPr>
      </w:pPr>
      <w:r>
        <w:t>Podle položky 113107230 má být stávající podklad, který má být sanován, z prostého betonu, ale v Zadávací dokumentaci není tato informace nikde uvedena.</w:t>
      </w:r>
    </w:p>
    <w:p w14:paraId="31C12C1D" w14:textId="77777777" w:rsidR="00404059" w:rsidRDefault="00404059" w:rsidP="00404059">
      <w:pPr>
        <w:pStyle w:val="Odstavecseseznamem"/>
        <w:jc w:val="both"/>
      </w:pPr>
      <w:r>
        <w:t xml:space="preserve">Jak má být naloženo se vzniklým odpadem? Pro práce spojené se sanací výtluk chybí v Soupisu prací položky vyjadřující náklady na likvidaci tohoto odpadu (poplatek za uložení na skládku, popř. recyklaci, včetně dopravy). </w:t>
      </w:r>
    </w:p>
    <w:p w14:paraId="5AC62FDF" w14:textId="77777777" w:rsidR="00404059" w:rsidRDefault="00404059" w:rsidP="00404059"/>
    <w:tbl>
      <w:tblPr>
        <w:tblW w:w="807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0"/>
        <w:gridCol w:w="1058"/>
        <w:gridCol w:w="4536"/>
        <w:gridCol w:w="567"/>
        <w:gridCol w:w="1134"/>
      </w:tblGrid>
      <w:tr w:rsidR="00404059" w14:paraId="7F520A28" w14:textId="77777777" w:rsidTr="00436AE3">
        <w:trPr>
          <w:trHeight w:val="484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767F7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C1C11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5D6788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113107230</w:t>
            </w:r>
          </w:p>
        </w:tc>
        <w:tc>
          <w:tcPr>
            <w:tcW w:w="4536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59ACD3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Odstranění podkladu </w:t>
            </w:r>
            <w:r>
              <w:rPr>
                <w:sz w:val="18"/>
                <w:szCs w:val="18"/>
                <w:highlight w:val="yellow"/>
                <w:lang w:eastAsia="cs-CZ"/>
              </w:rPr>
              <w:t>z betonu prostého</w:t>
            </w:r>
            <w:r>
              <w:rPr>
                <w:sz w:val="18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cs-CZ"/>
              </w:rPr>
              <w:t>tl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do 100 mm strojně </w:t>
            </w:r>
            <w:proofErr w:type="spellStart"/>
            <w:r>
              <w:rPr>
                <w:sz w:val="18"/>
                <w:szCs w:val="18"/>
                <w:lang w:eastAsia="cs-CZ"/>
              </w:rPr>
              <w:t>pl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přes 200 m2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81251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13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3640C" w14:textId="77777777" w:rsidR="00404059" w:rsidRDefault="00404059" w:rsidP="00436AE3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805,000</w:t>
            </w:r>
          </w:p>
        </w:tc>
      </w:tr>
      <w:tr w:rsidR="00404059" w14:paraId="56A71BAA" w14:textId="77777777" w:rsidTr="00436AE3">
        <w:trPr>
          <w:trHeight w:val="484"/>
        </w:trPr>
        <w:tc>
          <w:tcPr>
            <w:tcW w:w="38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5C9B0B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B4A7DF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98FCA9" w14:textId="77777777" w:rsidR="00404059" w:rsidRDefault="00404059" w:rsidP="00436AE3">
            <w:pPr>
              <w:rPr>
                <w:sz w:val="18"/>
                <w:szCs w:val="18"/>
                <w:highlight w:val="yellow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565135111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21D9C1" w14:textId="77777777" w:rsidR="00404059" w:rsidRDefault="00404059" w:rsidP="00436AE3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Asfaltový beton vrstva podkladní ACP 16 (obalované kamenivo OKS) </w:t>
            </w:r>
            <w:proofErr w:type="spellStart"/>
            <w:r>
              <w:rPr>
                <w:sz w:val="18"/>
                <w:szCs w:val="18"/>
                <w:lang w:eastAsia="cs-CZ"/>
              </w:rPr>
              <w:t>tl</w:t>
            </w:r>
            <w:proofErr w:type="spellEnd"/>
            <w:r>
              <w:rPr>
                <w:sz w:val="18"/>
                <w:szCs w:val="18"/>
                <w:lang w:eastAsia="cs-CZ"/>
              </w:rPr>
              <w:t xml:space="preserve"> 50 mm š do 3 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AB8C6B" w14:textId="77777777" w:rsidR="00404059" w:rsidRDefault="00404059" w:rsidP="00436AE3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6AD68" w14:textId="77777777" w:rsidR="00404059" w:rsidRDefault="00404059" w:rsidP="00436AE3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805,000</w:t>
            </w:r>
          </w:p>
        </w:tc>
      </w:tr>
    </w:tbl>
    <w:p w14:paraId="63DD1B07" w14:textId="77777777" w:rsidR="00404059" w:rsidRPr="00D8385D" w:rsidRDefault="00404059" w:rsidP="00404059">
      <w:pPr>
        <w:rPr>
          <w:rFonts w:ascii="Aptos" w:eastAsia="Aptos" w:hAnsi="Aptos" w:cs="Aptos"/>
        </w:rPr>
      </w:pPr>
    </w:p>
    <w:p w14:paraId="3462C651" w14:textId="77777777" w:rsidR="00404059" w:rsidRDefault="00404059" w:rsidP="00404059">
      <w:pPr>
        <w:jc w:val="both"/>
      </w:pPr>
      <w:r w:rsidRPr="00DD3D04">
        <w:rPr>
          <w:color w:val="7030A0"/>
        </w:rPr>
        <w:t>DOTAZY:</w:t>
      </w:r>
      <w:r>
        <w:t xml:space="preserve"> Jaká je stávající podkladní vrstva. V případě, že je skutečně z prostého betonu, proč Zadavatel požaduje provést nezvyklé řešení, které také neodpovídá platným </w:t>
      </w:r>
      <w:r>
        <w:lastRenderedPageBreak/>
        <w:t xml:space="preserve">předpisům pro stavby a opravy pozemních komunikací, a to doplnění tohoto materiálu asfaltobetonem? </w:t>
      </w:r>
    </w:p>
    <w:p w14:paraId="4C5EE50C" w14:textId="77777777" w:rsidR="00404059" w:rsidRDefault="00404059" w:rsidP="00404059">
      <w:pPr>
        <w:jc w:val="both"/>
      </w:pPr>
      <w:r>
        <w:t>V případě, že je položka 113107230 zvolena nesprávně, jak se domníváme, upraví Zadavatel položky Soupisu prací a poskytne jej účastníkům tak, aby odpovídaly požadovanému rozsahu prací a aby nemohl být nikdo z účastníků uveden v omyl?</w:t>
      </w:r>
    </w:p>
    <w:p w14:paraId="6F85CC1B" w14:textId="77777777" w:rsidR="00404059" w:rsidRDefault="00404059" w:rsidP="00404059">
      <w:pPr>
        <w:jc w:val="both"/>
      </w:pPr>
      <w:r>
        <w:t>Doplní Zadavatel do Soupisu prací položky související s likvidací odpadů vzniklých při sanaci výtluk?</w:t>
      </w:r>
    </w:p>
    <w:p w14:paraId="0322F341" w14:textId="246714F4" w:rsidR="00404059" w:rsidRDefault="00404059" w:rsidP="00404059">
      <w:r>
        <w:t>                            </w:t>
      </w:r>
    </w:p>
    <w:p w14:paraId="6EDAA967" w14:textId="77777777" w:rsidR="00404059" w:rsidRDefault="00404059" w:rsidP="00404059"/>
    <w:p w14:paraId="55A1B560" w14:textId="77777777" w:rsidR="00404059" w:rsidRDefault="00404059" w:rsidP="00404059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V Technické zprávě se uvádí, že pro případné výtluky, které bude nutné posílit, bude použita štěrkodrť 0/32 v </w:t>
      </w:r>
      <w:proofErr w:type="spellStart"/>
      <w:r>
        <w:rPr>
          <w:rFonts w:eastAsia="Times New Roman"/>
        </w:rPr>
        <w:t>tl</w:t>
      </w:r>
      <w:proofErr w:type="spellEnd"/>
      <w:r>
        <w:rPr>
          <w:rFonts w:eastAsia="Times New Roman"/>
        </w:rPr>
        <w:t>. 150 mm. V Soupisu prací tyto práce nejsou obsaženy.</w:t>
      </w:r>
    </w:p>
    <w:p w14:paraId="37B81671" w14:textId="77777777" w:rsidR="00404059" w:rsidRPr="00D8385D" w:rsidRDefault="00404059" w:rsidP="00404059">
      <w:pPr>
        <w:jc w:val="both"/>
        <w:rPr>
          <w:rFonts w:eastAsia="Aptos"/>
        </w:rPr>
      </w:pPr>
    </w:p>
    <w:p w14:paraId="2C41BC7A" w14:textId="77777777" w:rsidR="00404059" w:rsidRDefault="00404059" w:rsidP="00404059">
      <w:pPr>
        <w:jc w:val="both"/>
      </w:pPr>
      <w:r w:rsidRPr="00DD3D04">
        <w:rPr>
          <w:color w:val="7030A0"/>
        </w:rPr>
        <w:t>DOTAZ:</w:t>
      </w:r>
      <w:r>
        <w:t xml:space="preserve"> Upraví Zadavatel Technickou zprávu a Soupis prací tak, aby spolu korespondovaly a odpovídaly požadovanému rozsahu prací a aby nemohl být nikdo z uchazečů uveden v omyl?</w:t>
      </w:r>
    </w:p>
    <w:p w14:paraId="6A54B204" w14:textId="77777777" w:rsidR="00404059" w:rsidRDefault="00404059" w:rsidP="00404059"/>
    <w:p w14:paraId="4E3E3A4A" w14:textId="77777777" w:rsidR="00404059" w:rsidRDefault="00404059" w:rsidP="00404059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V Technické zprávě se uvádí, že před zahájením bouracích prací zajistí Zhotovitel vytyčení stávajících inženýrských sítí jejich vlastníky a provozovatele přímo v terénu. Součástí Zadávací dokumentace jsou i vyjádření správců inženýrských sítí, ta jsou však již v tuto dobu neplatná a pro vlastní vytýčení těchto inženýrských sítí by musely být znovu požádáni jejich správci k novým vyjádřením. V Soupisu prací se k této činnosti nevztahuje žádná položka.</w:t>
      </w:r>
    </w:p>
    <w:p w14:paraId="444F05DE" w14:textId="77777777" w:rsidR="00404059" w:rsidRPr="00D8385D" w:rsidRDefault="00404059" w:rsidP="00404059">
      <w:pPr>
        <w:pStyle w:val="Odstavecseseznamem"/>
        <w:jc w:val="both"/>
        <w:rPr>
          <w:rFonts w:eastAsia="Aptos"/>
        </w:rPr>
      </w:pPr>
      <w:r>
        <w:t>Domníváme se, že pro povahu požadovaných prací (provedení asfaltobetonových vrstev) není nutné stávající inženýrské sítě vytyčovat.</w:t>
      </w:r>
    </w:p>
    <w:p w14:paraId="26A0FF73" w14:textId="77777777" w:rsidR="00404059" w:rsidRDefault="00404059" w:rsidP="00404059">
      <w:pPr>
        <w:pStyle w:val="Odstavecseseznamem"/>
      </w:pPr>
    </w:p>
    <w:p w14:paraId="0974A48A" w14:textId="77777777" w:rsidR="00404059" w:rsidRDefault="00404059" w:rsidP="00404059">
      <w:pPr>
        <w:jc w:val="both"/>
      </w:pPr>
      <w:r w:rsidRPr="00DD3D04">
        <w:rPr>
          <w:color w:val="7030A0"/>
        </w:rPr>
        <w:t>DOTAZY:</w:t>
      </w:r>
      <w:r>
        <w:t xml:space="preserve"> Doplní Zadavatel Soupis prací ohledně vytýčení a vyjádření správců stávajících inženýrských sítí tak, aby korespondoval s technickou zprávou a odpovídal požadovanému rozsahu prací a aby nemohl být nikdo z účastníků uveden v omyl?</w:t>
      </w:r>
    </w:p>
    <w:p w14:paraId="54065058" w14:textId="48C2ABA1" w:rsidR="00404059" w:rsidRDefault="00404059" w:rsidP="00404059">
      <w:pPr>
        <w:jc w:val="both"/>
      </w:pPr>
      <w:r>
        <w:t>V případě, že nebude požadováno vytýčení stávajících inženýrských sítí, upraví Zadavatel znění Technické zprávy?</w:t>
      </w:r>
    </w:p>
    <w:p w14:paraId="1B6F7B12" w14:textId="77777777" w:rsidR="00404059" w:rsidRDefault="00404059" w:rsidP="00404059">
      <w:pPr>
        <w:pStyle w:val="Odstavecseseznamem"/>
        <w:ind w:left="0"/>
        <w:jc w:val="both"/>
      </w:pPr>
      <w:r>
        <w:t xml:space="preserve">5. </w:t>
      </w:r>
    </w:p>
    <w:p w14:paraId="7FA28EC5" w14:textId="37CF013E" w:rsidR="00404059" w:rsidRDefault="00404059" w:rsidP="00404059">
      <w:pPr>
        <w:pStyle w:val="Odstavecseseznamem"/>
        <w:ind w:left="0"/>
        <w:jc w:val="both"/>
      </w:pPr>
      <w:r>
        <w:t>V Technické zprávě se mj. uvádí: „Stávající poklopy budou výškově upraveny do nové nivelety, v případě poškození budou vyměněny“. V soupisu prací nejsou položky pro tyto práce uvedeny.</w:t>
      </w:r>
    </w:p>
    <w:p w14:paraId="1A4C23B7" w14:textId="77777777" w:rsidR="00404059" w:rsidRDefault="00404059" w:rsidP="00404059">
      <w:pPr>
        <w:pStyle w:val="Odstavecseseznamem"/>
        <w:ind w:left="0"/>
        <w:jc w:val="both"/>
      </w:pPr>
    </w:p>
    <w:p w14:paraId="7602D89A" w14:textId="77777777" w:rsidR="00404059" w:rsidRDefault="00404059" w:rsidP="00404059">
      <w:pPr>
        <w:pStyle w:val="Odstavecseseznamem"/>
        <w:ind w:left="0"/>
        <w:jc w:val="both"/>
      </w:pPr>
      <w:r>
        <w:rPr>
          <w:color w:val="7030A0"/>
        </w:rPr>
        <w:lastRenderedPageBreak/>
        <w:t>DOTAZ:</w:t>
      </w:r>
      <w:r>
        <w:t xml:space="preserve"> Bude součástí realizace díla výškové úpravy znaků inženýrských sítí? Doplní Zadavatel do soupisu prací položky týkající se výškové úpravy znaků inženýrských sítí?</w:t>
      </w:r>
    </w:p>
    <w:p w14:paraId="0B79A0B0" w14:textId="79D78386" w:rsidR="00404059" w:rsidRDefault="00404059" w:rsidP="00404059">
      <w:pPr>
        <w:pStyle w:val="Odstavecseseznamem"/>
        <w:ind w:left="0"/>
        <w:jc w:val="both"/>
      </w:pPr>
      <w:r>
        <w:t>V případě, že tyto práce nebudou součástí realizace díla, upraví Zadavatel znění Technické zprávy?</w:t>
      </w:r>
    </w:p>
    <w:p w14:paraId="177327EA" w14:textId="77777777" w:rsidR="00404059" w:rsidRDefault="00404059" w:rsidP="00404059">
      <w:pPr>
        <w:jc w:val="both"/>
      </w:pPr>
      <w:r>
        <w:t xml:space="preserve">6. </w:t>
      </w:r>
    </w:p>
    <w:p w14:paraId="54164372" w14:textId="59CFE438" w:rsidR="00404059" w:rsidRDefault="00404059" w:rsidP="00404059">
      <w:pPr>
        <w:jc w:val="both"/>
        <w:rPr>
          <w:rFonts w:ascii="Aptos" w:eastAsia="Aptos" w:hAnsi="Aptos" w:cs="Aptos"/>
        </w:rPr>
      </w:pPr>
      <w:r>
        <w:t>Soupis prací obsahuje položky, které souvisí s odfrézováním stávajících asfaltobetonových vrstev, jejich dopravu na skládku a náklady na uložení odpadu na skládku.</w:t>
      </w:r>
    </w:p>
    <w:p w14:paraId="75265F80" w14:textId="77777777" w:rsidR="00404059" w:rsidRDefault="00404059" w:rsidP="00404059">
      <w:pPr>
        <w:jc w:val="both"/>
        <w:rPr>
          <w:rFonts w:ascii="Calibri" w:eastAsia="Calibri" w:hAnsi="Calibri" w:cs="Calibri"/>
        </w:rPr>
      </w:pPr>
      <w:r>
        <w:t>Mělo by se jednat celkem o 711,62 tun (viz. součet položek 997221645 a 997221875). Výpočet množství položky 997221559 je uveden evidentně nesprávně, protože vychází z množství 878,715 tun odpadu.</w:t>
      </w:r>
    </w:p>
    <w:p w14:paraId="5C2AB1B3" w14:textId="77777777" w:rsidR="00404059" w:rsidRDefault="00404059" w:rsidP="00404059"/>
    <w:tbl>
      <w:tblPr>
        <w:tblW w:w="7792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0"/>
        <w:gridCol w:w="1058"/>
        <w:gridCol w:w="4394"/>
        <w:gridCol w:w="567"/>
        <w:gridCol w:w="993"/>
      </w:tblGrid>
      <w:tr w:rsidR="00404059" w14:paraId="4C9DC79A" w14:textId="77777777" w:rsidTr="00404059">
        <w:trPr>
          <w:trHeight w:val="435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01823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DAD712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79BE28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997221551</w:t>
            </w:r>
          </w:p>
        </w:tc>
        <w:tc>
          <w:tcPr>
            <w:tcW w:w="439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0DE99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Vodorovná doprava suti ze sypkých materiálů do 1 km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853CB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E38622" w14:textId="77777777" w:rsidR="00404059" w:rsidRDefault="0040405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711,620</w:t>
            </w:r>
          </w:p>
        </w:tc>
      </w:tr>
      <w:tr w:rsidR="00404059" w14:paraId="71698E13" w14:textId="77777777" w:rsidTr="00404059">
        <w:trPr>
          <w:trHeight w:val="484"/>
        </w:trPr>
        <w:tc>
          <w:tcPr>
            <w:tcW w:w="38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FF4585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1AF2B4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DDD91B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997221559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DEA212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Příplatek ZKD 1 km u vodorovné dopravy suti ze sypkých materiálů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FC6E66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3FB3A" w14:textId="77777777" w:rsidR="00404059" w:rsidRDefault="0040405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highlight w:val="yellow"/>
                <w:lang w:eastAsia="cs-CZ"/>
              </w:rPr>
              <w:t>4 393,575</w:t>
            </w:r>
          </w:p>
        </w:tc>
      </w:tr>
      <w:tr w:rsidR="00404059" w14:paraId="55B046C7" w14:textId="77777777" w:rsidTr="00404059">
        <w:trPr>
          <w:trHeight w:val="390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7C5CF8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78FDA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P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67E7A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EF7D3" w14:textId="77777777" w:rsidR="00404059" w:rsidRDefault="00404059">
            <w:pPr>
              <w:rPr>
                <w:rFonts w:ascii="Calibri" w:eastAsia="Aptos" w:hAnsi="Calibri" w:cs="Calibri"/>
                <w:i/>
                <w:iCs/>
                <w:color w:val="969696"/>
                <w:sz w:val="14"/>
                <w:szCs w:val="14"/>
                <w:lang w:eastAsia="cs-CZ"/>
              </w:rPr>
            </w:pP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t>Poznámka k položce:</w:t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  <w:t xml:space="preserve">dalších </w:t>
            </w:r>
            <w:proofErr w:type="gramStart"/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t>5km</w:t>
            </w:r>
            <w:proofErr w:type="gramEnd"/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06038B" w14:textId="77777777" w:rsidR="00404059" w:rsidRDefault="00404059">
            <w:pPr>
              <w:rPr>
                <w:rFonts w:eastAsia="Aptos"/>
                <w:i/>
                <w:iCs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C28D37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4059" w14:paraId="0002233D" w14:textId="77777777" w:rsidTr="00404059">
        <w:trPr>
          <w:trHeight w:val="225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982B4A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19E68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VV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6E487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DA0CD9" w14:textId="77777777" w:rsidR="00404059" w:rsidRDefault="00404059">
            <w:pPr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highlight w:val="yellow"/>
                <w:lang w:eastAsia="cs-CZ"/>
              </w:rPr>
              <w:t>878,715</w:t>
            </w:r>
            <w:r>
              <w:rPr>
                <w:color w:val="505050"/>
                <w:sz w:val="16"/>
                <w:szCs w:val="16"/>
                <w:lang w:eastAsia="cs-CZ"/>
              </w:rPr>
              <w:t>*5 'Přepočtené koeficientem množství</w:t>
            </w:r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BB9C7" w14:textId="77777777" w:rsidR="00404059" w:rsidRDefault="00404059">
            <w:pPr>
              <w:rPr>
                <w:rFonts w:eastAsia="Aptos"/>
                <w:color w:val="505050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82ABB6" w14:textId="77777777" w:rsidR="00404059" w:rsidRDefault="00404059">
            <w:pPr>
              <w:jc w:val="right"/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lang w:eastAsia="cs-CZ"/>
              </w:rPr>
              <w:t>4 393,575</w:t>
            </w:r>
          </w:p>
        </w:tc>
      </w:tr>
      <w:tr w:rsidR="00404059" w14:paraId="10A0A839" w14:textId="77777777" w:rsidTr="00404059">
        <w:trPr>
          <w:trHeight w:val="660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E7E86" w14:textId="77777777" w:rsidR="00404059" w:rsidRDefault="00404059">
            <w:pPr>
              <w:jc w:val="center"/>
              <w:rPr>
                <w:rFonts w:eastAsia="Calibri"/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8D0B1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B0139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997221645</w:t>
            </w:r>
          </w:p>
        </w:tc>
        <w:tc>
          <w:tcPr>
            <w:tcW w:w="439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3AC943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Poplatek za uložení na skládce (skládkovné) odpadu asfaltového bez dehtu kód odpadu 17 03 02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7FC37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37A88" w14:textId="77777777" w:rsidR="00404059" w:rsidRDefault="0040405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426,972</w:t>
            </w:r>
          </w:p>
        </w:tc>
      </w:tr>
      <w:tr w:rsidR="00404059" w14:paraId="0F93CFC9" w14:textId="77777777" w:rsidTr="00404059">
        <w:trPr>
          <w:trHeight w:val="585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24D13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33BEDA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P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68DF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1CE4EA" w14:textId="77777777" w:rsidR="00404059" w:rsidRDefault="00404059">
            <w:pPr>
              <w:rPr>
                <w:rFonts w:ascii="Calibri" w:eastAsia="Aptos" w:hAnsi="Calibri" w:cs="Calibri"/>
                <w:i/>
                <w:iCs/>
                <w:color w:val="969696"/>
                <w:sz w:val="14"/>
                <w:szCs w:val="14"/>
                <w:lang w:eastAsia="cs-CZ"/>
              </w:rPr>
            </w:pP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t>Poznámka k položce:</w:t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  <w:t>asfaltobetonová směs předběžně určena jako nevyhovující, přesná výměra bude ověřena zkouškou</w:t>
            </w:r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86BDCC" w14:textId="77777777" w:rsidR="00404059" w:rsidRDefault="00404059">
            <w:pPr>
              <w:rPr>
                <w:rFonts w:eastAsia="Aptos"/>
                <w:i/>
                <w:iCs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C1E51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4059" w14:paraId="0E482DFB" w14:textId="77777777" w:rsidTr="00404059">
        <w:trPr>
          <w:trHeight w:val="225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971B00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F3A5B2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VV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285735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A67947" w14:textId="77777777" w:rsidR="00404059" w:rsidRDefault="00404059">
            <w:pPr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lang w:eastAsia="cs-CZ"/>
              </w:rPr>
              <w:t>711,62*0,6 'Přepočtené koeficientem množství</w:t>
            </w:r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75749" w14:textId="77777777" w:rsidR="00404059" w:rsidRDefault="00404059">
            <w:pPr>
              <w:rPr>
                <w:rFonts w:eastAsia="Aptos"/>
                <w:color w:val="505050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2C51BB" w14:textId="77777777" w:rsidR="00404059" w:rsidRDefault="00404059">
            <w:pPr>
              <w:jc w:val="right"/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lang w:eastAsia="cs-CZ"/>
              </w:rPr>
              <w:t>426,972</w:t>
            </w:r>
          </w:p>
        </w:tc>
      </w:tr>
      <w:tr w:rsidR="00404059" w14:paraId="672530C4" w14:textId="77777777" w:rsidTr="00404059">
        <w:trPr>
          <w:trHeight w:val="885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18AEC2" w14:textId="77777777" w:rsidR="00404059" w:rsidRDefault="00404059">
            <w:pPr>
              <w:jc w:val="center"/>
              <w:rPr>
                <w:rFonts w:eastAsia="Calibri"/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50147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K</w:t>
            </w:r>
          </w:p>
        </w:tc>
        <w:tc>
          <w:tcPr>
            <w:tcW w:w="1058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3EA822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997221875</w:t>
            </w:r>
          </w:p>
        </w:tc>
        <w:tc>
          <w:tcPr>
            <w:tcW w:w="4394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C4F8AF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Poplatek za uložení stavebního odpadu na recyklační skládce (skládkovné) asfaltového bez obsahu dehtu zatříděného do Katalogu odpadů pod kódem 17 03 02</w:t>
            </w:r>
          </w:p>
        </w:tc>
        <w:tc>
          <w:tcPr>
            <w:tcW w:w="567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85220C" w14:textId="77777777" w:rsidR="00404059" w:rsidRDefault="0040405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780359" w14:textId="77777777" w:rsidR="00404059" w:rsidRDefault="0040405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284,648</w:t>
            </w:r>
          </w:p>
        </w:tc>
      </w:tr>
      <w:tr w:rsidR="00404059" w14:paraId="2FBBE948" w14:textId="77777777" w:rsidTr="00404059">
        <w:trPr>
          <w:trHeight w:val="390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CBB54" w14:textId="77777777" w:rsidR="00404059" w:rsidRDefault="0040405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3B3D1E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P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452D5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A924B" w14:textId="77777777" w:rsidR="00404059" w:rsidRDefault="00404059">
            <w:pPr>
              <w:rPr>
                <w:rFonts w:ascii="Calibri" w:eastAsia="Aptos" w:hAnsi="Calibri" w:cs="Calibri"/>
                <w:i/>
                <w:iCs/>
                <w:color w:val="969696"/>
                <w:sz w:val="14"/>
                <w:szCs w:val="14"/>
                <w:lang w:eastAsia="cs-CZ"/>
              </w:rPr>
            </w:pP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t>Poznámka k položce:</w:t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</w:r>
            <w:r>
              <w:rPr>
                <w:i/>
                <w:iCs/>
                <w:color w:val="969696"/>
                <w:sz w:val="14"/>
                <w:szCs w:val="14"/>
                <w:lang w:eastAsia="cs-CZ"/>
              </w:rPr>
              <w:br/>
              <w:t>asfaltobetonová směs zařazena do kvalitativní třídy ZAS-T1</w:t>
            </w:r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B0F2E" w14:textId="77777777" w:rsidR="00404059" w:rsidRDefault="00404059">
            <w:pPr>
              <w:rPr>
                <w:rFonts w:eastAsia="Aptos"/>
                <w:i/>
                <w:iCs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A21992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04059" w14:paraId="1C12B6BE" w14:textId="77777777" w:rsidTr="00404059">
        <w:trPr>
          <w:trHeight w:val="225"/>
        </w:trPr>
        <w:tc>
          <w:tcPr>
            <w:tcW w:w="3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F13091" w14:textId="77777777" w:rsidR="00404059" w:rsidRDefault="004040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11A77" w14:textId="77777777" w:rsidR="00404059" w:rsidRDefault="00404059">
            <w:pPr>
              <w:rPr>
                <w:rFonts w:ascii="Calibri" w:eastAsia="Aptos" w:hAnsi="Calibri" w:cs="Calibri"/>
                <w:color w:val="969696"/>
                <w:sz w:val="14"/>
                <w:szCs w:val="14"/>
                <w:lang w:eastAsia="cs-CZ"/>
              </w:rPr>
            </w:pPr>
            <w:r>
              <w:rPr>
                <w:color w:val="969696"/>
                <w:sz w:val="14"/>
                <w:szCs w:val="14"/>
                <w:lang w:eastAsia="cs-CZ"/>
              </w:rPr>
              <w:t>VV</w:t>
            </w:r>
          </w:p>
        </w:tc>
        <w:tc>
          <w:tcPr>
            <w:tcW w:w="10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C147BC" w14:textId="77777777" w:rsidR="00404059" w:rsidRDefault="00404059">
            <w:pPr>
              <w:rPr>
                <w:rFonts w:eastAsia="Aptos"/>
                <w:color w:val="969696"/>
                <w:sz w:val="14"/>
                <w:szCs w:val="14"/>
                <w:lang w:eastAsia="cs-CZ"/>
              </w:rPr>
            </w:pPr>
          </w:p>
        </w:tc>
        <w:tc>
          <w:tcPr>
            <w:tcW w:w="43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9BE8D" w14:textId="77777777" w:rsidR="00404059" w:rsidRDefault="00404059">
            <w:pPr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lang w:eastAsia="cs-CZ"/>
              </w:rPr>
              <w:t>711,62*0,4 'Přepočtené koeficientem množství</w:t>
            </w:r>
          </w:p>
        </w:tc>
        <w:tc>
          <w:tcPr>
            <w:tcW w:w="5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401D76" w14:textId="77777777" w:rsidR="00404059" w:rsidRDefault="00404059">
            <w:pPr>
              <w:rPr>
                <w:rFonts w:eastAsia="Aptos"/>
                <w:color w:val="505050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B7039F" w14:textId="77777777" w:rsidR="00404059" w:rsidRDefault="00404059">
            <w:pPr>
              <w:jc w:val="right"/>
              <w:rPr>
                <w:rFonts w:ascii="Calibri" w:eastAsia="Aptos" w:hAnsi="Calibri" w:cs="Calibri"/>
                <w:color w:val="505050"/>
                <w:sz w:val="16"/>
                <w:szCs w:val="16"/>
                <w:lang w:eastAsia="cs-CZ"/>
              </w:rPr>
            </w:pPr>
            <w:r>
              <w:rPr>
                <w:color w:val="505050"/>
                <w:sz w:val="16"/>
                <w:szCs w:val="16"/>
                <w:lang w:eastAsia="cs-CZ"/>
              </w:rPr>
              <w:t>284,648</w:t>
            </w:r>
          </w:p>
        </w:tc>
      </w:tr>
    </w:tbl>
    <w:p w14:paraId="14F9518C" w14:textId="77777777" w:rsidR="00404059" w:rsidRDefault="00404059" w:rsidP="00404059">
      <w:pPr>
        <w:rPr>
          <w:rFonts w:ascii="Calibri" w:eastAsia="Aptos" w:hAnsi="Calibri" w:cs="Calibri"/>
          <w:sz w:val="22"/>
          <w:szCs w:val="22"/>
        </w:rPr>
      </w:pPr>
    </w:p>
    <w:p w14:paraId="3BBA1604" w14:textId="77777777" w:rsidR="00404059" w:rsidRDefault="00404059" w:rsidP="00404059">
      <w:pPr>
        <w:rPr>
          <w:rFonts w:ascii="Aptos" w:eastAsia="Calibri" w:hAnsi="Aptos" w:cs="Aptos"/>
        </w:rPr>
      </w:pPr>
    </w:p>
    <w:p w14:paraId="6CEB6D18" w14:textId="77777777" w:rsidR="00404059" w:rsidRDefault="00404059" w:rsidP="00404059">
      <w:pPr>
        <w:jc w:val="both"/>
        <w:rPr>
          <w:rFonts w:ascii="Calibri" w:hAnsi="Calibri" w:cs="Calibri"/>
        </w:rPr>
      </w:pPr>
      <w:r>
        <w:rPr>
          <w:color w:val="7030A0"/>
        </w:rPr>
        <w:t>DOTAZ:</w:t>
      </w:r>
      <w:r>
        <w:t xml:space="preserve"> Opraví Zadavatel soupis prací a poskytne jej účastníkům, aby mohli řádně spočítat náklady na realizaci požadovaných prací a předložit své nabídky ve správně podobě?</w:t>
      </w:r>
    </w:p>
    <w:p w14:paraId="59CFA03E" w14:textId="77777777" w:rsidR="00404059" w:rsidRPr="00404059" w:rsidRDefault="00404059">
      <w:pPr>
        <w:rPr>
          <w:sz w:val="28"/>
          <w:szCs w:val="28"/>
        </w:rPr>
      </w:pPr>
    </w:p>
    <w:sectPr w:rsidR="00404059" w:rsidRPr="00404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56A6"/>
    <w:multiLevelType w:val="hybridMultilevel"/>
    <w:tmpl w:val="BE7875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2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59"/>
    <w:rsid w:val="0040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8C3C"/>
  <w15:chartTrackingRefBased/>
  <w15:docId w15:val="{88F74E40-D6F0-40EE-B437-46194174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4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4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4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4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4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4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4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4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4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4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4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4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40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40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40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40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40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40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4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4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4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4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4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40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40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40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4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40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4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783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Hovorková</dc:creator>
  <cp:keywords/>
  <dc:description/>
  <cp:lastModifiedBy>Olga Hovorková</cp:lastModifiedBy>
  <cp:revision>1</cp:revision>
  <dcterms:created xsi:type="dcterms:W3CDTF">2024-01-11T08:00:00Z</dcterms:created>
  <dcterms:modified xsi:type="dcterms:W3CDTF">2024-01-11T08:07:00Z</dcterms:modified>
</cp:coreProperties>
</file>